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РОССИЙСКАЯ ФЕДЕРАЦИЯ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КУРСКАЯ ОБЛАСТЬ МЕДВЕНСКИЙ РАЙОН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СОБРАНИЕ ДЕПУТАТОВ</w:t>
      </w:r>
    </w:p>
    <w:p w:rsidR="0019780B" w:rsidRPr="00FB3098" w:rsidRDefault="00AF6727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ПАНИНСКОГО</w:t>
      </w:r>
      <w:r w:rsidR="0019780B" w:rsidRPr="00FB309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СЕЛЬСОВЕТА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2C7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9780B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72C74" w:rsidRDefault="00272C74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80B" w:rsidRPr="00272C74" w:rsidRDefault="0019780B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7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bookmarkStart w:id="0" w:name="_Hlk47466228"/>
      <w:r w:rsidRPr="00272C74">
        <w:rPr>
          <w:rFonts w:ascii="Times New Roman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Pr="00272C74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AF6727">
        <w:rPr>
          <w:rFonts w:ascii="Times New Roman" w:hAnsi="Times New Roman" w:cs="Times New Roman"/>
          <w:b/>
          <w:sz w:val="24"/>
          <w:szCs w:val="24"/>
        </w:rPr>
        <w:t>«Панинский</w:t>
      </w:r>
      <w:r w:rsidR="00272C74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</w:t>
      </w:r>
      <w:r w:rsidR="00687F4D">
        <w:rPr>
          <w:rFonts w:ascii="Times New Roman" w:hAnsi="Times New Roman" w:cs="Times New Roman"/>
          <w:b/>
          <w:sz w:val="24"/>
          <w:szCs w:val="24"/>
        </w:rPr>
        <w:t>К</w:t>
      </w:r>
      <w:r w:rsidR="00272C74">
        <w:rPr>
          <w:rFonts w:ascii="Times New Roman" w:hAnsi="Times New Roman" w:cs="Times New Roman"/>
          <w:b/>
          <w:sz w:val="24"/>
          <w:szCs w:val="24"/>
        </w:rPr>
        <w:t>урской области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AF6727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</w:p>
    <w:p w:rsidR="0019780B" w:rsidRPr="00272C74" w:rsidRDefault="0019780B" w:rsidP="00272C74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РЕШИЛО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AF6727">
        <w:rPr>
          <w:rFonts w:ascii="Times New Roman" w:hAnsi="Times New Roman" w:cs="Times New Roman"/>
          <w:sz w:val="28"/>
          <w:szCs w:val="28"/>
        </w:rPr>
        <w:t>«Панинский</w:t>
      </w:r>
      <w:r w:rsidR="00272C7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272C74">
        <w:rPr>
          <w:rFonts w:ascii="Times New Roman" w:hAnsi="Times New Roman" w:cs="Times New Roman"/>
          <w:sz w:val="28"/>
          <w:szCs w:val="28"/>
        </w:rPr>
        <w:t>.</w:t>
      </w:r>
    </w:p>
    <w:p w:rsidR="0019780B" w:rsidRPr="00272C74" w:rsidRDefault="00272C74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9780B" w:rsidRPr="00272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80B" w:rsidRPr="00272C7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лаву </w:t>
      </w:r>
      <w:r w:rsidR="00AF6727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 в порядке, установленном Уставом муниципального образования «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области.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                     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 xml:space="preserve">Е.Л. </w:t>
      </w:r>
      <w:proofErr w:type="spellStart"/>
      <w:r w:rsidR="00AF6727">
        <w:rPr>
          <w:rFonts w:ascii="Times New Roman" w:eastAsia="Times New Roman" w:hAnsi="Times New Roman" w:cs="Times New Roman"/>
          <w:sz w:val="28"/>
          <w:szCs w:val="28"/>
        </w:rPr>
        <w:t>Парахина</w:t>
      </w:r>
      <w:proofErr w:type="spellEnd"/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 </w:t>
      </w:r>
      <w:r w:rsidR="00AF6727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19780B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C74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9780B" w:rsidRPr="00272C74" w:rsidRDefault="00AF6727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19780B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19780B"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от года №</w:t>
      </w:r>
    </w:p>
    <w:p w:rsidR="0019780B" w:rsidRPr="00272C74" w:rsidRDefault="0019780B" w:rsidP="00272C74">
      <w:pPr>
        <w:widowControl w:val="0"/>
        <w:autoSpaceDE w:val="0"/>
        <w:autoSpaceDN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74">
        <w:rPr>
          <w:rFonts w:ascii="Times New Roman" w:hAnsi="Times New Roman" w:cs="Times New Roman"/>
          <w:b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 w:rsidRPr="00272C74">
        <w:rPr>
          <w:rFonts w:ascii="Times New Roman" w:hAnsi="Times New Roman" w:cs="Times New Roman"/>
          <w:b/>
          <w:sz w:val="28"/>
          <w:szCs w:val="28"/>
        </w:rPr>
        <w:t>«</w:t>
      </w:r>
      <w:r w:rsidR="00AF6727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272C74" w:rsidRPr="00272C74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</w:t>
      </w:r>
    </w:p>
    <w:p w:rsidR="0019780B" w:rsidRPr="00272C74" w:rsidRDefault="0019780B" w:rsidP="00272C7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коллегиального органа (далее – Согласительная комиссия) формируется 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AF6727">
        <w:rPr>
          <w:rFonts w:ascii="Times New Roman" w:hAnsi="Times New Roman" w:cs="Times New Roman"/>
          <w:sz w:val="28"/>
          <w:szCs w:val="28"/>
        </w:rPr>
        <w:t>Панинского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2C74" w:rsidRPr="00272C74">
        <w:rPr>
          <w:rFonts w:ascii="Times New Roman" w:hAnsi="Times New Roman" w:cs="Times New Roman"/>
          <w:sz w:val="28"/>
          <w:szCs w:val="28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Собрания депутатов </w:t>
      </w:r>
      <w:r w:rsidR="00AF6727">
        <w:rPr>
          <w:rFonts w:ascii="Times New Roman" w:hAnsi="Times New Roman" w:cs="Times New Roman"/>
          <w:sz w:val="28"/>
          <w:szCs w:val="28"/>
          <w:shd w:val="clear" w:color="auto" w:fill="FFFFFF"/>
        </w:rPr>
        <w:t>Панинского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осуществляет следующие функции: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Полномочия членов Согласительной комиссии: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члены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8613D3" w:rsidRPr="00272C74" w:rsidRDefault="008613D3" w:rsidP="0027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13D3" w:rsidRPr="00272C74" w:rsidSect="00B5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80B"/>
    <w:rsid w:val="000257F9"/>
    <w:rsid w:val="0019780B"/>
    <w:rsid w:val="00272C74"/>
    <w:rsid w:val="005251C3"/>
    <w:rsid w:val="00687F4D"/>
    <w:rsid w:val="008613D3"/>
    <w:rsid w:val="00AF6727"/>
    <w:rsid w:val="00B5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4375</Characters>
  <Application>Microsoft Office Word</Application>
  <DocSecurity>0</DocSecurity>
  <Lines>36</Lines>
  <Paragraphs>10</Paragraphs>
  <ScaleCrop>false</ScaleCrop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2021-05-27T11:34:00Z</dcterms:created>
  <dcterms:modified xsi:type="dcterms:W3CDTF">2021-05-27T11:34:00Z</dcterms:modified>
</cp:coreProperties>
</file>