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5B54AC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>от 16.08.2021 г.          № 30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 w:rsidR="00EC4400">
        <w:rPr>
          <w:b/>
          <w:sz w:val="24"/>
          <w:szCs w:val="24"/>
        </w:rPr>
        <w:t xml:space="preserve">б определении мест стоянки транспорта избирателей-инвалидов </w:t>
      </w:r>
      <w:r>
        <w:rPr>
          <w:rFonts w:eastAsia="Times New Roman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A16C96">
        <w:rPr>
          <w:b/>
          <w:sz w:val="24"/>
          <w:szCs w:val="24"/>
        </w:rPr>
        <w:t xml:space="preserve">единый </w:t>
      </w:r>
      <w:r>
        <w:rPr>
          <w:rFonts w:eastAsia="Times New Roman"/>
          <w:b/>
          <w:sz w:val="24"/>
          <w:szCs w:val="24"/>
        </w:rPr>
        <w:t>день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голосования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выборах</w:t>
      </w:r>
      <w:r w:rsidR="005B54AC">
        <w:rPr>
          <w:b/>
          <w:sz w:val="24"/>
          <w:szCs w:val="24"/>
        </w:rPr>
        <w:t xml:space="preserve"> 19.09.2021</w:t>
      </w:r>
      <w:r>
        <w:rPr>
          <w:b/>
          <w:sz w:val="24"/>
          <w:szCs w:val="24"/>
        </w:rPr>
        <w:t xml:space="preserve"> 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6A41A9" w:rsidRDefault="006A41A9" w:rsidP="00F80C18">
      <w:pPr>
        <w:rPr>
          <w:sz w:val="24"/>
          <w:szCs w:val="24"/>
        </w:rPr>
      </w:pPr>
    </w:p>
    <w:p w:rsidR="006A41A9" w:rsidRPr="006927E5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предоставления возможности населению муниципального образования "Панинский сельсовет" Медвенского района Курской области принять участие </w:t>
      </w:r>
      <w:r w:rsidR="006927E5" w:rsidRPr="006927E5">
        <w:rPr>
          <w:sz w:val="28"/>
          <w:szCs w:val="28"/>
        </w:rPr>
        <w:t xml:space="preserve">в </w:t>
      </w:r>
      <w:r w:rsidR="00A16C96">
        <w:rPr>
          <w:sz w:val="28"/>
          <w:szCs w:val="28"/>
        </w:rPr>
        <w:t>Едином Дне Голосования на выборах</w:t>
      </w:r>
      <w:r w:rsidR="006927E5" w:rsidRPr="006927E5">
        <w:rPr>
          <w:sz w:val="28"/>
          <w:szCs w:val="28"/>
        </w:rPr>
        <w:t xml:space="preserve"> </w:t>
      </w:r>
      <w:r w:rsidR="00B34CD6">
        <w:rPr>
          <w:sz w:val="28"/>
          <w:szCs w:val="28"/>
        </w:rPr>
        <w:t xml:space="preserve">- </w:t>
      </w:r>
      <w:r w:rsidR="005B54AC">
        <w:rPr>
          <w:sz w:val="28"/>
          <w:szCs w:val="28"/>
        </w:rPr>
        <w:t>19</w:t>
      </w:r>
      <w:r w:rsidR="00A16C96">
        <w:rPr>
          <w:sz w:val="28"/>
          <w:szCs w:val="28"/>
        </w:rPr>
        <w:t xml:space="preserve"> сентября</w:t>
      </w:r>
      <w:r w:rsidR="005B54AC">
        <w:rPr>
          <w:sz w:val="28"/>
          <w:szCs w:val="28"/>
        </w:rPr>
        <w:t xml:space="preserve"> 2021</w:t>
      </w:r>
      <w:r w:rsidRPr="006927E5">
        <w:rPr>
          <w:sz w:val="28"/>
          <w:szCs w:val="28"/>
        </w:rPr>
        <w:t xml:space="preserve"> года:</w:t>
      </w:r>
    </w:p>
    <w:p w:rsidR="00F80C18" w:rsidRDefault="00983253" w:rsidP="00EC4400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4AC">
        <w:rPr>
          <w:sz w:val="28"/>
          <w:szCs w:val="28"/>
        </w:rPr>
        <w:t xml:space="preserve"> О</w:t>
      </w:r>
      <w:r w:rsidR="00EC4400">
        <w:rPr>
          <w:sz w:val="28"/>
          <w:szCs w:val="28"/>
        </w:rPr>
        <w:t>пределить места стоянки для транспорта избирателей инвалидов:</w:t>
      </w:r>
    </w:p>
    <w:p w:rsidR="00EC4400" w:rsidRDefault="00EC4400" w:rsidP="00EC4400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УИК №704 с. 2-е Панино левая сторона от центрального входа в МКУК «Панинский СДК» (место обозначено специальным знаком);</w:t>
      </w:r>
    </w:p>
    <w:p w:rsidR="00EC4400" w:rsidRDefault="00EC4400" w:rsidP="00EC4400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УИК №705 х. Высоконские Дворы, ул. Центральная, 6 парковочная площадка напротив ДК (место обозначено специальным знаком).</w:t>
      </w:r>
    </w:p>
    <w:p w:rsidR="006A41A9" w:rsidRDefault="0098325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41A9">
        <w:rPr>
          <w:sz w:val="28"/>
          <w:szCs w:val="28"/>
        </w:rPr>
        <w:t>.</w:t>
      </w:r>
      <w:r w:rsidR="005B54AC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98325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41A9">
        <w:rPr>
          <w:sz w:val="28"/>
          <w:szCs w:val="28"/>
        </w:rPr>
        <w:t>.</w:t>
      </w:r>
      <w:r w:rsidR="005B54AC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>Контроль за выполнением насто</w:t>
      </w:r>
      <w:r w:rsidR="00F80C18">
        <w:rPr>
          <w:sz w:val="28"/>
          <w:szCs w:val="28"/>
        </w:rPr>
        <w:t xml:space="preserve">ящего распоряжения оставляю за </w:t>
      </w:r>
      <w:r w:rsidR="006A41A9">
        <w:rPr>
          <w:sz w:val="28"/>
          <w:szCs w:val="28"/>
        </w:rPr>
        <w:t>собой.</w:t>
      </w:r>
    </w:p>
    <w:p w:rsidR="006A41A9" w:rsidRDefault="0098325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1A9">
        <w:rPr>
          <w:sz w:val="28"/>
          <w:szCs w:val="28"/>
        </w:rPr>
        <w:t>.</w:t>
      </w:r>
      <w:r w:rsidR="005B54AC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>Распоряжение вступае</w:t>
      </w:r>
      <w:r w:rsidR="00AB1F08">
        <w:rPr>
          <w:sz w:val="28"/>
          <w:szCs w:val="28"/>
        </w:rPr>
        <w:t>т в силу со дня его подписания.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501117" w:rsidP="006927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</w:t>
      </w:r>
      <w:r>
        <w:rPr>
          <w:sz w:val="28"/>
          <w:szCs w:val="28"/>
        </w:rPr>
        <w:t xml:space="preserve">         </w:t>
      </w:r>
      <w:r w:rsidR="006927E5">
        <w:rPr>
          <w:sz w:val="28"/>
          <w:szCs w:val="28"/>
        </w:rPr>
        <w:t xml:space="preserve">   </w:t>
      </w:r>
      <w:r w:rsidR="006A41A9">
        <w:rPr>
          <w:sz w:val="28"/>
          <w:szCs w:val="28"/>
        </w:rPr>
        <w:t xml:space="preserve">      </w:t>
      </w:r>
      <w:r>
        <w:rPr>
          <w:sz w:val="28"/>
          <w:szCs w:val="28"/>
        </w:rPr>
        <w:t>Н.В. Епишев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3144EB"/>
    <w:rsid w:val="00457F62"/>
    <w:rsid w:val="00501117"/>
    <w:rsid w:val="005B54AC"/>
    <w:rsid w:val="006927E5"/>
    <w:rsid w:val="006A41A9"/>
    <w:rsid w:val="008C54A2"/>
    <w:rsid w:val="00954454"/>
    <w:rsid w:val="00983253"/>
    <w:rsid w:val="00A16C96"/>
    <w:rsid w:val="00AB1F08"/>
    <w:rsid w:val="00B34CD6"/>
    <w:rsid w:val="00DE4E40"/>
    <w:rsid w:val="00EC4400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2021-08-16T05:37:00Z</cp:lastPrinted>
  <dcterms:created xsi:type="dcterms:W3CDTF">2023-10-22T05:10:00Z</dcterms:created>
  <dcterms:modified xsi:type="dcterms:W3CDTF">2023-10-22T05:10:00Z</dcterms:modified>
</cp:coreProperties>
</file>