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9A" w:rsidRDefault="00B4409A" w:rsidP="00B4409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8"/>
          <w:szCs w:val="28"/>
        </w:rPr>
        <w:t>Что такое межевание? Нужно ли устанавливать границы земельного участка? Для чего нужен акт согласования?</w:t>
      </w:r>
      <w:r>
        <w:rPr>
          <w:rFonts w:ascii="Tahoma" w:hAnsi="Tahoma" w:cs="Tahoma"/>
          <w:color w:val="000000"/>
          <w:sz w:val="28"/>
          <w:szCs w:val="28"/>
        </w:rPr>
        <w:t xml:space="preserve"> На эти и многие другие вопросы ответят специалисты Управления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Росреестра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по Курской области в рамках проведения тематической «горячей» телефонная линия, которая состоится 6 июня 2018 года.</w:t>
      </w:r>
    </w:p>
    <w:p w:rsidR="00B4409A" w:rsidRDefault="00B4409A" w:rsidP="00B4409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Все желающие смогут узнать о том, какие документы необходимы для межевания земельного участка. Гражданам также расскажут о том, кто проводит процедуру межевания земельного участка и что делать, если соседи отказываются участвовать в согласовании границ участка.</w:t>
      </w:r>
    </w:p>
    <w:p w:rsidR="00B4409A" w:rsidRDefault="00B4409A" w:rsidP="00B4409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Обратиться в Управление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Росреестра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по Курской области с вопросами куряне смогут 6 июня 2018 года с 10:00 до 13:00 по телефону: 8 (4712) 52-92-75.</w:t>
      </w:r>
    </w:p>
    <w:p w:rsidR="000F5796" w:rsidRPr="00B4409A" w:rsidRDefault="000F5796" w:rsidP="00B4409A">
      <w:pPr>
        <w:rPr>
          <w:szCs w:val="18"/>
        </w:rPr>
      </w:pPr>
    </w:p>
    <w:sectPr w:rsidR="000F5796" w:rsidRPr="00B4409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C0061"/>
    <w:rsid w:val="002D60D4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4409A"/>
    <w:rsid w:val="00B855B6"/>
    <w:rsid w:val="00B945EB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37</cp:revision>
  <cp:lastPrinted>2014-02-26T13:13:00Z</cp:lastPrinted>
  <dcterms:created xsi:type="dcterms:W3CDTF">2023-10-21T15:04:00Z</dcterms:created>
  <dcterms:modified xsi:type="dcterms:W3CDTF">2023-10-21T15:21:00Z</dcterms:modified>
</cp:coreProperties>
</file>